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2"/>
        <w:gridCol w:w="5760"/>
        <w:gridCol w:w="1504"/>
        <w:gridCol w:w="5602"/>
      </w:tblGrid>
      <w:tr w:rsidR="008A1ED3" w:rsidRPr="00420D7F" w14:paraId="3FFFBD2C" w14:textId="77777777" w:rsidTr="00D029BF">
        <w:trPr>
          <w:cantSplit/>
          <w:trHeight w:hRule="exact" w:val="3456"/>
        </w:trPr>
        <w:tc>
          <w:tcPr>
            <w:tcW w:w="510" w:type="pct"/>
            <w:tcBorders>
              <w:right w:val="nil"/>
            </w:tcBorders>
            <w:vAlign w:val="center"/>
          </w:tcPr>
          <w:p w14:paraId="5CBE1E42" w14:textId="77777777" w:rsidR="008A1ED3" w:rsidRPr="00420D7F" w:rsidRDefault="008A1ED3" w:rsidP="004E631E">
            <w:pPr>
              <w:jc w:val="center"/>
              <w:rPr>
                <w:rFonts w:ascii="Century Gothic" w:hAnsi="Century Gothic"/>
                <w:b/>
                <w:sz w:val="144"/>
              </w:rPr>
            </w:pPr>
            <w:r>
              <w:rPr>
                <w:rFonts w:ascii="Century Gothic" w:hAnsi="Century Gothic"/>
                <w:b/>
                <w:sz w:val="144"/>
              </w:rPr>
              <w:t>A</w:t>
            </w:r>
          </w:p>
        </w:tc>
        <w:tc>
          <w:tcPr>
            <w:tcW w:w="2010" w:type="pct"/>
            <w:tcBorders>
              <w:left w:val="nil"/>
            </w:tcBorders>
            <w:vAlign w:val="center"/>
          </w:tcPr>
          <w:p w14:paraId="4D240B18" w14:textId="77777777" w:rsidR="00473EF0" w:rsidRDefault="00A121A1" w:rsidP="004E631E">
            <w:pPr>
              <w:spacing w:line="360" w:lineRule="exact"/>
              <w:rPr>
                <w:rFonts w:ascii="Cambria" w:hAnsi="Cambria"/>
                <w:sz w:val="28"/>
                <w:szCs w:val="28"/>
              </w:rPr>
            </w:pPr>
            <w:r w:rsidRPr="00473EF0">
              <w:rPr>
                <w:rFonts w:ascii="Cambria" w:hAnsi="Cambria"/>
                <w:i/>
                <w:sz w:val="28"/>
                <w:szCs w:val="28"/>
              </w:rPr>
              <w:t xml:space="preserve">Matching Comparer: </w:t>
            </w:r>
            <w:r w:rsidR="00DC2A76" w:rsidRPr="00473EF0">
              <w:rPr>
                <w:rFonts w:ascii="Cambria" w:hAnsi="Cambria"/>
                <w:sz w:val="28"/>
                <w:szCs w:val="28"/>
              </w:rPr>
              <w:t xml:space="preserve">Compares groups of </w:t>
            </w:r>
          </w:p>
          <w:p w14:paraId="049BA638" w14:textId="7ACA6305" w:rsidR="008A1ED3" w:rsidRPr="00473EF0" w:rsidRDefault="00DC2A76" w:rsidP="004E631E">
            <w:pPr>
              <w:spacing w:line="360" w:lineRule="exact"/>
              <w:rPr>
                <w:rFonts w:ascii="Cambria" w:hAnsi="Cambria"/>
                <w:sz w:val="28"/>
                <w:szCs w:val="28"/>
              </w:rPr>
            </w:pPr>
            <w:r w:rsidRPr="00473EF0">
              <w:rPr>
                <w:rFonts w:ascii="Cambria" w:hAnsi="Cambria"/>
                <w:sz w:val="28"/>
                <w:szCs w:val="28"/>
              </w:rPr>
              <w:t>1 – 6 by matching.</w:t>
            </w:r>
          </w:p>
        </w:tc>
        <w:tc>
          <w:tcPr>
            <w:tcW w:w="525" w:type="pct"/>
            <w:tcBorders>
              <w:right w:val="nil"/>
            </w:tcBorders>
            <w:vAlign w:val="center"/>
          </w:tcPr>
          <w:p w14:paraId="62445675" w14:textId="77777777" w:rsidR="008A1ED3" w:rsidRPr="00420D7F" w:rsidRDefault="008A1ED3" w:rsidP="004E631E">
            <w:pPr>
              <w:jc w:val="center"/>
              <w:rPr>
                <w:rFonts w:ascii="Century Gothic" w:hAnsi="Century Gothic"/>
                <w:b/>
                <w:sz w:val="144"/>
              </w:rPr>
            </w:pPr>
            <w:r>
              <w:rPr>
                <w:rFonts w:ascii="Century Gothic" w:hAnsi="Century Gothic"/>
                <w:b/>
                <w:sz w:val="144"/>
              </w:rPr>
              <w:t>B</w:t>
            </w:r>
          </w:p>
        </w:tc>
        <w:tc>
          <w:tcPr>
            <w:tcW w:w="1955" w:type="pct"/>
            <w:tcBorders>
              <w:left w:val="nil"/>
            </w:tcBorders>
            <w:vAlign w:val="center"/>
          </w:tcPr>
          <w:p w14:paraId="72B5B578" w14:textId="3122010D" w:rsidR="008A1ED3" w:rsidRPr="00473EF0" w:rsidRDefault="00467345" w:rsidP="00467345">
            <w:pPr>
              <w:spacing w:before="100" w:beforeAutospacing="1" w:after="100" w:afterAutospacing="1" w:line="360" w:lineRule="exact"/>
              <w:rPr>
                <w:rFonts w:ascii="Cambria" w:hAnsi="Cambria"/>
                <w:color w:val="000000" w:themeColor="text1"/>
                <w:sz w:val="28"/>
                <w:szCs w:val="28"/>
              </w:rPr>
            </w:pPr>
            <w:r w:rsidRPr="00473EF0">
              <w:rPr>
                <w:rFonts w:ascii="Cambria" w:hAnsi="Cambria"/>
                <w:i/>
                <w:color w:val="000000" w:themeColor="text1"/>
                <w:sz w:val="28"/>
                <w:szCs w:val="28"/>
              </w:rPr>
              <w:t>Counter On Using Patterns:</w:t>
            </w:r>
            <w:r w:rsidRPr="00473EF0">
              <w:rPr>
                <w:rFonts w:ascii="Cambria" w:hAnsi="Cambria"/>
                <w:color w:val="000000" w:themeColor="text1"/>
                <w:sz w:val="28"/>
                <w:szCs w:val="28"/>
              </w:rPr>
              <w:t xml:space="preserve"> Keeps track of a few counting acts, but only by using numerical pattern (spatial, auditory, or rhythmic).</w:t>
            </w:r>
          </w:p>
        </w:tc>
      </w:tr>
      <w:tr w:rsidR="008A1ED3" w:rsidRPr="00420D7F" w14:paraId="746ADC65" w14:textId="77777777" w:rsidTr="00D029BF">
        <w:trPr>
          <w:cantSplit/>
          <w:trHeight w:hRule="exact" w:val="3456"/>
        </w:trPr>
        <w:tc>
          <w:tcPr>
            <w:tcW w:w="510" w:type="pct"/>
            <w:tcBorders>
              <w:right w:val="nil"/>
            </w:tcBorders>
            <w:vAlign w:val="center"/>
          </w:tcPr>
          <w:p w14:paraId="51090F22" w14:textId="77777777" w:rsidR="008A1ED3" w:rsidRPr="00420D7F" w:rsidRDefault="008A1ED3" w:rsidP="004E631E">
            <w:pPr>
              <w:jc w:val="center"/>
              <w:rPr>
                <w:rFonts w:ascii="Century Gothic" w:hAnsi="Century Gothic"/>
                <w:b/>
                <w:sz w:val="144"/>
              </w:rPr>
            </w:pPr>
            <w:r>
              <w:rPr>
                <w:rFonts w:ascii="Century Gothic" w:hAnsi="Century Gothic"/>
                <w:b/>
                <w:sz w:val="144"/>
              </w:rPr>
              <w:t>C</w:t>
            </w:r>
          </w:p>
        </w:tc>
        <w:tc>
          <w:tcPr>
            <w:tcW w:w="2010" w:type="pct"/>
            <w:tcBorders>
              <w:left w:val="nil"/>
            </w:tcBorders>
            <w:vAlign w:val="center"/>
          </w:tcPr>
          <w:p w14:paraId="6396767F" w14:textId="1D5B9584" w:rsidR="008A1ED3" w:rsidRPr="00473EF0" w:rsidRDefault="00467345" w:rsidP="00AA5EF3">
            <w:pPr>
              <w:spacing w:before="180" w:line="360" w:lineRule="exact"/>
              <w:rPr>
                <w:rFonts w:ascii="Cambria" w:hAnsi="Cambria"/>
                <w:color w:val="000000" w:themeColor="text1"/>
                <w:sz w:val="28"/>
                <w:szCs w:val="28"/>
              </w:rPr>
            </w:pPr>
            <w:r w:rsidRPr="00473EF0">
              <w:rPr>
                <w:rFonts w:ascii="Cambria" w:hAnsi="Cambria"/>
                <w:i/>
                <w:color w:val="000000" w:themeColor="text1"/>
                <w:sz w:val="28"/>
                <w:szCs w:val="28"/>
              </w:rPr>
              <w:t xml:space="preserve">Counter On Keeping Track: </w:t>
            </w:r>
            <w:r w:rsidRPr="00473EF0">
              <w:rPr>
                <w:rFonts w:ascii="Cambria" w:hAnsi="Cambria"/>
                <w:color w:val="000000" w:themeColor="text1"/>
                <w:sz w:val="28"/>
                <w:szCs w:val="28"/>
              </w:rPr>
              <w:t>Keeps track of counting acts numerically, first with objects, then by “counting counts.” Counts up 1 to 4 more from a given number.</w:t>
            </w:r>
          </w:p>
        </w:tc>
        <w:tc>
          <w:tcPr>
            <w:tcW w:w="525" w:type="pct"/>
            <w:tcBorders>
              <w:right w:val="nil"/>
            </w:tcBorders>
            <w:vAlign w:val="center"/>
          </w:tcPr>
          <w:p w14:paraId="1E4CDC9A" w14:textId="77777777" w:rsidR="008A1ED3" w:rsidRPr="00B72CA8" w:rsidRDefault="008A1ED3" w:rsidP="004E631E">
            <w:pPr>
              <w:jc w:val="center"/>
              <w:rPr>
                <w:rFonts w:ascii="Century Gothic" w:hAnsi="Century Gothic"/>
                <w:b/>
              </w:rPr>
            </w:pPr>
            <w:r>
              <w:rPr>
                <w:rFonts w:ascii="Century Gothic" w:hAnsi="Century Gothic"/>
                <w:b/>
                <w:sz w:val="144"/>
              </w:rPr>
              <w:t>D</w:t>
            </w:r>
          </w:p>
        </w:tc>
        <w:tc>
          <w:tcPr>
            <w:tcW w:w="1955" w:type="pct"/>
            <w:tcBorders>
              <w:left w:val="nil"/>
            </w:tcBorders>
            <w:vAlign w:val="center"/>
          </w:tcPr>
          <w:p w14:paraId="05B7BA18" w14:textId="56A6ADF3" w:rsidR="008A1ED3" w:rsidRPr="00473EF0" w:rsidRDefault="00B72CA8" w:rsidP="00AA5EF3">
            <w:pPr>
              <w:spacing w:line="360" w:lineRule="exact"/>
              <w:rPr>
                <w:rFonts w:ascii="Cambria" w:hAnsi="Cambria"/>
                <w:sz w:val="28"/>
                <w:szCs w:val="28"/>
              </w:rPr>
            </w:pPr>
            <w:r w:rsidRPr="00473EF0">
              <w:rPr>
                <w:rFonts w:ascii="Cambria" w:hAnsi="Cambria"/>
                <w:i/>
                <w:sz w:val="28"/>
                <w:szCs w:val="28"/>
              </w:rPr>
              <w:t>Counter (Small Numbers):</w:t>
            </w:r>
            <w:r w:rsidR="00EB2960" w:rsidRPr="00473EF0">
              <w:rPr>
                <w:rFonts w:ascii="Cambria" w:hAnsi="Cambria"/>
                <w:sz w:val="28"/>
                <w:szCs w:val="28"/>
              </w:rPr>
              <w:t xml:space="preserve"> Accurately counts objects in a line to 5 and answers the “how many” question with the last number counted. When </w:t>
            </w:r>
            <w:proofErr w:type="gramStart"/>
            <w:r w:rsidR="00EB2960" w:rsidRPr="00473EF0">
              <w:rPr>
                <w:rFonts w:ascii="Cambria" w:hAnsi="Cambria"/>
                <w:sz w:val="28"/>
                <w:szCs w:val="28"/>
              </w:rPr>
              <w:t>objects are visible, and especially with small numbers, begins</w:t>
            </w:r>
            <w:proofErr w:type="gramEnd"/>
            <w:r w:rsidR="00EB2960" w:rsidRPr="00473EF0">
              <w:rPr>
                <w:rFonts w:ascii="Cambria" w:hAnsi="Cambria"/>
                <w:sz w:val="28"/>
                <w:szCs w:val="28"/>
              </w:rPr>
              <w:t xml:space="preserve"> to understand cardinality.</w:t>
            </w:r>
          </w:p>
        </w:tc>
      </w:tr>
      <w:tr w:rsidR="008A1ED3" w:rsidRPr="00420D7F" w14:paraId="1476BBF3" w14:textId="77777777" w:rsidTr="00D029BF">
        <w:trPr>
          <w:cantSplit/>
          <w:trHeight w:hRule="exact" w:val="3456"/>
        </w:trPr>
        <w:tc>
          <w:tcPr>
            <w:tcW w:w="510" w:type="pct"/>
            <w:tcBorders>
              <w:right w:val="nil"/>
            </w:tcBorders>
            <w:vAlign w:val="center"/>
          </w:tcPr>
          <w:p w14:paraId="4295F8F1" w14:textId="77777777" w:rsidR="008A1ED3" w:rsidRPr="00420D7F" w:rsidRDefault="008A1ED3" w:rsidP="004E631E">
            <w:pPr>
              <w:jc w:val="center"/>
              <w:rPr>
                <w:rFonts w:ascii="Century Gothic" w:hAnsi="Century Gothic"/>
                <w:b/>
                <w:sz w:val="144"/>
              </w:rPr>
            </w:pPr>
            <w:r>
              <w:rPr>
                <w:rFonts w:ascii="Century Gothic" w:hAnsi="Century Gothic"/>
                <w:b/>
                <w:sz w:val="144"/>
              </w:rPr>
              <w:t>E</w:t>
            </w:r>
          </w:p>
        </w:tc>
        <w:tc>
          <w:tcPr>
            <w:tcW w:w="2010" w:type="pct"/>
            <w:tcBorders>
              <w:left w:val="nil"/>
            </w:tcBorders>
            <w:vAlign w:val="center"/>
          </w:tcPr>
          <w:p w14:paraId="0E7BFEE9" w14:textId="76A476EF" w:rsidR="008A1ED3" w:rsidRPr="00473EF0" w:rsidRDefault="00781CA6" w:rsidP="004E631E">
            <w:pPr>
              <w:spacing w:line="360" w:lineRule="exact"/>
              <w:rPr>
                <w:rFonts w:ascii="Cambria" w:hAnsi="Cambria"/>
                <w:color w:val="000000" w:themeColor="text1"/>
                <w:sz w:val="28"/>
                <w:szCs w:val="28"/>
              </w:rPr>
            </w:pPr>
            <w:r w:rsidRPr="00473EF0">
              <w:rPr>
                <w:rFonts w:ascii="Cambria" w:hAnsi="Cambria"/>
                <w:i/>
                <w:color w:val="000000" w:themeColor="text1"/>
                <w:sz w:val="28"/>
                <w:szCs w:val="28"/>
              </w:rPr>
              <w:t xml:space="preserve">Counting Comparer (10): </w:t>
            </w:r>
            <w:r w:rsidRPr="00473EF0">
              <w:rPr>
                <w:rFonts w:ascii="Cambria" w:hAnsi="Cambria"/>
                <w:color w:val="000000" w:themeColor="text1"/>
                <w:sz w:val="28"/>
                <w:szCs w:val="28"/>
              </w:rPr>
              <w:t>Compares with counting, even when larger collection’s objects are smaller, up to 10.</w:t>
            </w:r>
          </w:p>
        </w:tc>
        <w:tc>
          <w:tcPr>
            <w:tcW w:w="525" w:type="pct"/>
            <w:tcBorders>
              <w:right w:val="nil"/>
            </w:tcBorders>
            <w:vAlign w:val="center"/>
          </w:tcPr>
          <w:p w14:paraId="45EEDD74" w14:textId="77777777" w:rsidR="008A1ED3" w:rsidRPr="00420D7F" w:rsidRDefault="008A1ED3" w:rsidP="004E631E">
            <w:pPr>
              <w:jc w:val="center"/>
              <w:rPr>
                <w:rFonts w:ascii="Century Gothic" w:hAnsi="Century Gothic"/>
                <w:b/>
                <w:sz w:val="144"/>
              </w:rPr>
            </w:pPr>
            <w:r>
              <w:rPr>
                <w:rFonts w:ascii="Century Gothic" w:hAnsi="Century Gothic"/>
                <w:b/>
                <w:sz w:val="144"/>
              </w:rPr>
              <w:t>F</w:t>
            </w:r>
          </w:p>
        </w:tc>
        <w:tc>
          <w:tcPr>
            <w:tcW w:w="1955" w:type="pct"/>
            <w:tcBorders>
              <w:left w:val="nil"/>
            </w:tcBorders>
            <w:vAlign w:val="center"/>
          </w:tcPr>
          <w:p w14:paraId="77B27671" w14:textId="65BE4477" w:rsidR="008A1ED3" w:rsidRPr="00473EF0" w:rsidRDefault="00467345" w:rsidP="004E631E">
            <w:pPr>
              <w:spacing w:line="360" w:lineRule="exact"/>
              <w:rPr>
                <w:rFonts w:ascii="Cambria" w:hAnsi="Cambria"/>
                <w:color w:val="000000" w:themeColor="text1"/>
                <w:sz w:val="28"/>
                <w:szCs w:val="28"/>
              </w:rPr>
            </w:pPr>
            <w:r w:rsidRPr="00473EF0">
              <w:rPr>
                <w:rFonts w:ascii="Cambria" w:hAnsi="Cambria"/>
                <w:i/>
                <w:color w:val="000000" w:themeColor="text1"/>
                <w:sz w:val="28"/>
                <w:szCs w:val="28"/>
              </w:rPr>
              <w:t xml:space="preserve">Skip Counter: </w:t>
            </w:r>
            <w:r w:rsidRPr="00473EF0">
              <w:rPr>
                <w:rFonts w:ascii="Cambria" w:hAnsi="Cambria"/>
                <w:color w:val="000000" w:themeColor="text1"/>
                <w:sz w:val="28"/>
                <w:szCs w:val="28"/>
              </w:rPr>
              <w:t>Counts by fives and twos with understanding.</w:t>
            </w:r>
          </w:p>
        </w:tc>
      </w:tr>
      <w:tr w:rsidR="008A1ED3" w:rsidRPr="00420D7F" w14:paraId="3CFB56CB" w14:textId="77777777" w:rsidTr="00D029BF">
        <w:trPr>
          <w:cantSplit/>
          <w:trHeight w:hRule="exact" w:val="3456"/>
        </w:trPr>
        <w:tc>
          <w:tcPr>
            <w:tcW w:w="510" w:type="pct"/>
            <w:tcBorders>
              <w:right w:val="nil"/>
            </w:tcBorders>
            <w:vAlign w:val="center"/>
          </w:tcPr>
          <w:p w14:paraId="2A150629" w14:textId="77777777" w:rsidR="008A1ED3" w:rsidRPr="00420D7F" w:rsidRDefault="008A1ED3" w:rsidP="004E631E">
            <w:pPr>
              <w:jc w:val="center"/>
              <w:rPr>
                <w:rFonts w:ascii="Century Gothic" w:hAnsi="Century Gothic"/>
                <w:b/>
                <w:sz w:val="144"/>
              </w:rPr>
            </w:pPr>
            <w:r>
              <w:rPr>
                <w:rFonts w:ascii="Century Gothic" w:hAnsi="Century Gothic"/>
                <w:b/>
                <w:sz w:val="144"/>
              </w:rPr>
              <w:lastRenderedPageBreak/>
              <w:t>G</w:t>
            </w:r>
          </w:p>
        </w:tc>
        <w:tc>
          <w:tcPr>
            <w:tcW w:w="2010" w:type="pct"/>
            <w:tcBorders>
              <w:left w:val="nil"/>
            </w:tcBorders>
            <w:vAlign w:val="center"/>
          </w:tcPr>
          <w:p w14:paraId="4AC37C36" w14:textId="77777777" w:rsidR="008A1ED3" w:rsidRPr="00473EF0" w:rsidRDefault="00FF1143" w:rsidP="004E631E">
            <w:pPr>
              <w:spacing w:line="360" w:lineRule="exact"/>
              <w:rPr>
                <w:rFonts w:ascii="Cambria" w:hAnsi="Cambria"/>
                <w:sz w:val="28"/>
                <w:szCs w:val="28"/>
              </w:rPr>
            </w:pPr>
            <w:r w:rsidRPr="00473EF0">
              <w:rPr>
                <w:rFonts w:ascii="Cambria" w:hAnsi="Cambria"/>
                <w:i/>
                <w:sz w:val="28"/>
                <w:szCs w:val="28"/>
              </w:rPr>
              <w:t>Counter (10)</w:t>
            </w:r>
            <w:r w:rsidRPr="00473EF0">
              <w:rPr>
                <w:rFonts w:ascii="Cambria" w:hAnsi="Cambria"/>
                <w:sz w:val="28"/>
                <w:szCs w:val="28"/>
              </w:rPr>
              <w:t xml:space="preserve">: </w:t>
            </w:r>
          </w:p>
          <w:p w14:paraId="37D2B865" w14:textId="77777777" w:rsidR="003A47E3" w:rsidRPr="00473EF0" w:rsidRDefault="003A47E3" w:rsidP="003A47E3">
            <w:pPr>
              <w:pStyle w:val="ListParagraph"/>
              <w:numPr>
                <w:ilvl w:val="0"/>
                <w:numId w:val="3"/>
              </w:numPr>
              <w:spacing w:line="360" w:lineRule="exact"/>
              <w:rPr>
                <w:rFonts w:ascii="Cambria" w:hAnsi="Cambria"/>
                <w:sz w:val="28"/>
                <w:szCs w:val="28"/>
              </w:rPr>
            </w:pPr>
            <w:r w:rsidRPr="00473EF0">
              <w:rPr>
                <w:rFonts w:ascii="Cambria" w:hAnsi="Cambria"/>
                <w:sz w:val="28"/>
                <w:szCs w:val="28"/>
              </w:rPr>
              <w:t>Counts arrangements of objects to 10. May be able to write numerals to represent 1 – 10.</w:t>
            </w:r>
          </w:p>
          <w:p w14:paraId="5D188F8B" w14:textId="77777777" w:rsidR="003A47E3" w:rsidRPr="00473EF0" w:rsidRDefault="003A47E3" w:rsidP="003A47E3">
            <w:pPr>
              <w:pStyle w:val="ListParagraph"/>
              <w:numPr>
                <w:ilvl w:val="0"/>
                <w:numId w:val="3"/>
              </w:numPr>
              <w:spacing w:line="360" w:lineRule="exact"/>
              <w:rPr>
                <w:rFonts w:ascii="Cambria" w:hAnsi="Cambria"/>
                <w:sz w:val="28"/>
                <w:szCs w:val="28"/>
              </w:rPr>
            </w:pPr>
            <w:r w:rsidRPr="00473EF0">
              <w:rPr>
                <w:rFonts w:ascii="Cambria" w:hAnsi="Cambria"/>
                <w:sz w:val="28"/>
                <w:szCs w:val="28"/>
              </w:rPr>
              <w:t>May be able to tell the number just after or just before another number, but only by counting up from 1.</w:t>
            </w:r>
          </w:p>
          <w:p w14:paraId="039A252B" w14:textId="65D0A854" w:rsidR="003A47E3" w:rsidRPr="003A47E3" w:rsidRDefault="003A47E3" w:rsidP="003A47E3">
            <w:pPr>
              <w:pStyle w:val="ListParagraph"/>
              <w:numPr>
                <w:ilvl w:val="0"/>
                <w:numId w:val="3"/>
              </w:numPr>
              <w:spacing w:line="360" w:lineRule="exact"/>
              <w:rPr>
                <w:rFonts w:ascii="Cambria" w:hAnsi="Cambria"/>
              </w:rPr>
            </w:pPr>
            <w:r w:rsidRPr="00473EF0">
              <w:rPr>
                <w:rFonts w:ascii="Cambria" w:hAnsi="Cambria"/>
                <w:sz w:val="28"/>
                <w:szCs w:val="28"/>
              </w:rPr>
              <w:t>Verbal counting to 20 is developed.</w:t>
            </w:r>
          </w:p>
        </w:tc>
        <w:tc>
          <w:tcPr>
            <w:tcW w:w="525" w:type="pct"/>
            <w:tcBorders>
              <w:right w:val="nil"/>
            </w:tcBorders>
            <w:vAlign w:val="center"/>
          </w:tcPr>
          <w:p w14:paraId="4B90A708" w14:textId="77777777" w:rsidR="008A1ED3" w:rsidRPr="00420D7F" w:rsidRDefault="008A1ED3" w:rsidP="004E631E">
            <w:pPr>
              <w:jc w:val="center"/>
              <w:rPr>
                <w:rFonts w:ascii="Century Gothic" w:hAnsi="Century Gothic"/>
                <w:b/>
                <w:sz w:val="144"/>
              </w:rPr>
            </w:pPr>
            <w:r>
              <w:rPr>
                <w:rFonts w:ascii="Century Gothic" w:hAnsi="Century Gothic"/>
                <w:b/>
                <w:sz w:val="144"/>
              </w:rPr>
              <w:t>H</w:t>
            </w:r>
          </w:p>
        </w:tc>
        <w:tc>
          <w:tcPr>
            <w:tcW w:w="1955" w:type="pct"/>
            <w:tcBorders>
              <w:left w:val="nil"/>
            </w:tcBorders>
            <w:vAlign w:val="center"/>
          </w:tcPr>
          <w:p w14:paraId="0764B188" w14:textId="79C1A976" w:rsidR="008A1ED3" w:rsidRPr="00473EF0" w:rsidRDefault="00874698" w:rsidP="004E631E">
            <w:pPr>
              <w:spacing w:line="360" w:lineRule="exact"/>
              <w:rPr>
                <w:rFonts w:ascii="Cambria" w:hAnsi="Cambria"/>
                <w:sz w:val="28"/>
                <w:szCs w:val="28"/>
              </w:rPr>
            </w:pPr>
            <w:r w:rsidRPr="00473EF0">
              <w:rPr>
                <w:rFonts w:ascii="Cambria" w:hAnsi="Cambria"/>
                <w:i/>
                <w:sz w:val="28"/>
                <w:szCs w:val="28"/>
              </w:rPr>
              <w:t xml:space="preserve">Counting Comparer (Same Size): </w:t>
            </w:r>
            <w:r w:rsidRPr="00473EF0">
              <w:rPr>
                <w:rFonts w:ascii="Cambria" w:hAnsi="Cambria"/>
                <w:sz w:val="28"/>
                <w:szCs w:val="28"/>
              </w:rPr>
              <w:t xml:space="preserve"> Accurate comparison via counting, but only when objects are about the same size and groups are small (up to 5).</w:t>
            </w:r>
          </w:p>
        </w:tc>
      </w:tr>
      <w:tr w:rsidR="008A1ED3" w:rsidRPr="00420D7F" w14:paraId="7C74DD13" w14:textId="77777777" w:rsidTr="00D029BF">
        <w:trPr>
          <w:cantSplit/>
          <w:trHeight w:hRule="exact" w:val="3456"/>
        </w:trPr>
        <w:tc>
          <w:tcPr>
            <w:tcW w:w="510" w:type="pct"/>
            <w:tcBorders>
              <w:right w:val="nil"/>
            </w:tcBorders>
            <w:vAlign w:val="center"/>
          </w:tcPr>
          <w:p w14:paraId="113D7FEB" w14:textId="1247C156" w:rsidR="008A1ED3" w:rsidRPr="00420D7F" w:rsidRDefault="008A1ED3" w:rsidP="004E631E">
            <w:pPr>
              <w:jc w:val="center"/>
              <w:rPr>
                <w:rFonts w:ascii="Century Gothic" w:hAnsi="Century Gothic"/>
                <w:b/>
                <w:sz w:val="144"/>
              </w:rPr>
            </w:pPr>
            <w:r>
              <w:rPr>
                <w:rFonts w:ascii="Century Gothic" w:hAnsi="Century Gothic"/>
                <w:b/>
                <w:sz w:val="144"/>
              </w:rPr>
              <w:t>I</w:t>
            </w:r>
          </w:p>
        </w:tc>
        <w:tc>
          <w:tcPr>
            <w:tcW w:w="2010" w:type="pct"/>
            <w:tcBorders>
              <w:left w:val="nil"/>
            </w:tcBorders>
            <w:vAlign w:val="center"/>
          </w:tcPr>
          <w:p w14:paraId="7F61097F" w14:textId="1A75D353" w:rsidR="008A1ED3" w:rsidRPr="00473EF0" w:rsidRDefault="00467345" w:rsidP="004E631E">
            <w:pPr>
              <w:spacing w:line="360" w:lineRule="exact"/>
              <w:rPr>
                <w:rFonts w:ascii="Cambria" w:hAnsi="Cambria"/>
                <w:color w:val="000000" w:themeColor="text1"/>
                <w:sz w:val="28"/>
                <w:szCs w:val="28"/>
              </w:rPr>
            </w:pPr>
            <w:r w:rsidRPr="00473EF0">
              <w:rPr>
                <w:rFonts w:ascii="Cambria" w:hAnsi="Cambria"/>
                <w:i/>
                <w:color w:val="000000" w:themeColor="text1"/>
                <w:sz w:val="28"/>
                <w:szCs w:val="28"/>
              </w:rPr>
              <w:t xml:space="preserve">Counter of Imagined Items: </w:t>
            </w:r>
            <w:r w:rsidRPr="00473EF0">
              <w:rPr>
                <w:rFonts w:ascii="Cambria" w:hAnsi="Cambria"/>
                <w:color w:val="000000" w:themeColor="text1"/>
                <w:sz w:val="28"/>
                <w:szCs w:val="28"/>
              </w:rPr>
              <w:t>Counts mental images of hidden objects.</w:t>
            </w:r>
          </w:p>
        </w:tc>
        <w:tc>
          <w:tcPr>
            <w:tcW w:w="525" w:type="pct"/>
            <w:tcBorders>
              <w:right w:val="nil"/>
            </w:tcBorders>
            <w:vAlign w:val="center"/>
          </w:tcPr>
          <w:p w14:paraId="48B65701" w14:textId="77777777" w:rsidR="008A1ED3" w:rsidRPr="00420D7F" w:rsidRDefault="008A1ED3" w:rsidP="004E631E">
            <w:pPr>
              <w:jc w:val="center"/>
              <w:rPr>
                <w:rFonts w:ascii="Century Gothic" w:hAnsi="Century Gothic"/>
                <w:b/>
                <w:sz w:val="144"/>
              </w:rPr>
            </w:pPr>
            <w:r>
              <w:rPr>
                <w:rFonts w:ascii="Century Gothic" w:hAnsi="Century Gothic"/>
                <w:b/>
                <w:sz w:val="144"/>
              </w:rPr>
              <w:t>J</w:t>
            </w:r>
          </w:p>
        </w:tc>
        <w:tc>
          <w:tcPr>
            <w:tcW w:w="1955" w:type="pct"/>
            <w:tcBorders>
              <w:left w:val="nil"/>
            </w:tcBorders>
            <w:vAlign w:val="center"/>
          </w:tcPr>
          <w:p w14:paraId="1634A399" w14:textId="289D6234" w:rsidR="008A1ED3" w:rsidRPr="00473EF0" w:rsidRDefault="001F159E" w:rsidP="004E631E">
            <w:pPr>
              <w:spacing w:line="360" w:lineRule="exact"/>
              <w:rPr>
                <w:rFonts w:ascii="Cambria" w:hAnsi="Cambria"/>
                <w:sz w:val="28"/>
                <w:szCs w:val="28"/>
              </w:rPr>
            </w:pPr>
            <w:r w:rsidRPr="00473EF0">
              <w:rPr>
                <w:rFonts w:ascii="Cambria" w:hAnsi="Cambria"/>
                <w:i/>
                <w:sz w:val="28"/>
                <w:szCs w:val="28"/>
              </w:rPr>
              <w:t>Producer (Small Numbers):</w:t>
            </w:r>
            <w:r w:rsidRPr="00473EF0">
              <w:rPr>
                <w:rFonts w:ascii="Cambria" w:hAnsi="Cambria"/>
                <w:sz w:val="28"/>
                <w:szCs w:val="28"/>
              </w:rPr>
              <w:t xml:space="preserve"> Counts out objects to 5. Recognizes that counting is relevant to situations in which a certain number must be placed.</w:t>
            </w:r>
          </w:p>
        </w:tc>
      </w:tr>
      <w:tr w:rsidR="008A1ED3" w:rsidRPr="00420D7F" w14:paraId="0374D1D4" w14:textId="77777777" w:rsidTr="00D029BF">
        <w:trPr>
          <w:cantSplit/>
          <w:trHeight w:hRule="exact" w:val="3456"/>
        </w:trPr>
        <w:tc>
          <w:tcPr>
            <w:tcW w:w="510" w:type="pct"/>
            <w:tcBorders>
              <w:right w:val="nil"/>
            </w:tcBorders>
            <w:vAlign w:val="center"/>
          </w:tcPr>
          <w:p w14:paraId="2A522075" w14:textId="77777777" w:rsidR="008A1ED3" w:rsidRPr="00420D7F" w:rsidRDefault="008A1ED3" w:rsidP="004E631E">
            <w:pPr>
              <w:jc w:val="center"/>
              <w:rPr>
                <w:rFonts w:ascii="Century Gothic" w:hAnsi="Century Gothic"/>
                <w:b/>
                <w:sz w:val="144"/>
              </w:rPr>
            </w:pPr>
            <w:r>
              <w:rPr>
                <w:rFonts w:ascii="Century Gothic" w:hAnsi="Century Gothic"/>
                <w:b/>
                <w:sz w:val="144"/>
              </w:rPr>
              <w:t>K</w:t>
            </w:r>
          </w:p>
        </w:tc>
        <w:tc>
          <w:tcPr>
            <w:tcW w:w="2010" w:type="pct"/>
            <w:tcBorders>
              <w:left w:val="nil"/>
            </w:tcBorders>
            <w:vAlign w:val="center"/>
          </w:tcPr>
          <w:p w14:paraId="2BB3FA67" w14:textId="37F0C01A" w:rsidR="008A1ED3" w:rsidRPr="00473EF0" w:rsidRDefault="00C77780" w:rsidP="004E631E">
            <w:pPr>
              <w:spacing w:line="360" w:lineRule="exact"/>
              <w:rPr>
                <w:rFonts w:ascii="Cambria" w:hAnsi="Cambria"/>
                <w:color w:val="000000" w:themeColor="text1"/>
                <w:sz w:val="28"/>
                <w:szCs w:val="28"/>
              </w:rPr>
            </w:pPr>
            <w:r w:rsidRPr="00473EF0">
              <w:rPr>
                <w:rFonts w:ascii="Cambria" w:hAnsi="Cambria"/>
                <w:i/>
                <w:color w:val="000000" w:themeColor="text1"/>
                <w:sz w:val="28"/>
                <w:szCs w:val="28"/>
              </w:rPr>
              <w:t>Counter Backward from 10:</w:t>
            </w:r>
            <w:r w:rsidRPr="00473EF0">
              <w:rPr>
                <w:rFonts w:ascii="Cambria" w:hAnsi="Cambria"/>
                <w:color w:val="000000" w:themeColor="text1"/>
                <w:sz w:val="28"/>
                <w:szCs w:val="28"/>
              </w:rPr>
              <w:t xml:space="preserve"> Counts backward from 10 to 1, verbally, or when removing objects from a group.</w:t>
            </w:r>
          </w:p>
        </w:tc>
        <w:tc>
          <w:tcPr>
            <w:tcW w:w="525" w:type="pct"/>
            <w:tcBorders>
              <w:right w:val="nil"/>
            </w:tcBorders>
            <w:vAlign w:val="center"/>
          </w:tcPr>
          <w:p w14:paraId="329A095A" w14:textId="77777777" w:rsidR="008A1ED3" w:rsidRPr="00420D7F" w:rsidRDefault="008A1ED3" w:rsidP="004E631E">
            <w:pPr>
              <w:jc w:val="center"/>
              <w:rPr>
                <w:rFonts w:ascii="Century Gothic" w:hAnsi="Century Gothic"/>
                <w:b/>
                <w:sz w:val="144"/>
              </w:rPr>
            </w:pPr>
            <w:r>
              <w:rPr>
                <w:rFonts w:ascii="Century Gothic" w:hAnsi="Century Gothic"/>
                <w:b/>
                <w:sz w:val="144"/>
              </w:rPr>
              <w:t>L</w:t>
            </w:r>
          </w:p>
        </w:tc>
        <w:tc>
          <w:tcPr>
            <w:tcW w:w="1955" w:type="pct"/>
            <w:tcBorders>
              <w:left w:val="nil"/>
            </w:tcBorders>
            <w:vAlign w:val="center"/>
          </w:tcPr>
          <w:p w14:paraId="57C0A945" w14:textId="77777777" w:rsidR="008A1ED3" w:rsidRPr="00473EF0" w:rsidRDefault="00781CA6" w:rsidP="004E631E">
            <w:pPr>
              <w:spacing w:line="360" w:lineRule="exact"/>
              <w:rPr>
                <w:rFonts w:ascii="Cambria" w:hAnsi="Cambria"/>
                <w:color w:val="000000" w:themeColor="text1"/>
                <w:sz w:val="26"/>
                <w:szCs w:val="26"/>
              </w:rPr>
            </w:pPr>
            <w:r w:rsidRPr="00473EF0">
              <w:rPr>
                <w:rFonts w:ascii="Cambria" w:hAnsi="Cambria"/>
                <w:i/>
                <w:color w:val="000000" w:themeColor="text1"/>
                <w:sz w:val="26"/>
                <w:szCs w:val="26"/>
              </w:rPr>
              <w:t xml:space="preserve">Counter from N: </w:t>
            </w:r>
          </w:p>
          <w:p w14:paraId="62FABF0A" w14:textId="77777777" w:rsidR="00781CA6" w:rsidRPr="00473EF0" w:rsidRDefault="00781CA6" w:rsidP="00781CA6">
            <w:pPr>
              <w:pStyle w:val="ListParagraph"/>
              <w:numPr>
                <w:ilvl w:val="0"/>
                <w:numId w:val="5"/>
              </w:numPr>
              <w:spacing w:line="360" w:lineRule="exact"/>
              <w:rPr>
                <w:rFonts w:ascii="Cambria" w:hAnsi="Cambria"/>
                <w:color w:val="000000" w:themeColor="text1"/>
                <w:sz w:val="26"/>
                <w:szCs w:val="26"/>
              </w:rPr>
            </w:pPr>
            <w:r w:rsidRPr="00473EF0">
              <w:rPr>
                <w:rFonts w:ascii="Cambria" w:hAnsi="Cambria"/>
                <w:color w:val="000000" w:themeColor="text1"/>
                <w:sz w:val="26"/>
                <w:szCs w:val="26"/>
              </w:rPr>
              <w:t>Counts verbally and with objects from numbers other than 1 (but does not yet keep track of the number of counts).</w:t>
            </w:r>
          </w:p>
          <w:p w14:paraId="5A65838E" w14:textId="67995DB0" w:rsidR="00781CA6" w:rsidRPr="00781CA6" w:rsidRDefault="00781CA6" w:rsidP="00781CA6">
            <w:pPr>
              <w:pStyle w:val="ListParagraph"/>
              <w:numPr>
                <w:ilvl w:val="0"/>
                <w:numId w:val="5"/>
              </w:numPr>
              <w:spacing w:line="360" w:lineRule="exact"/>
              <w:rPr>
                <w:rFonts w:ascii="Cambria" w:hAnsi="Cambria"/>
                <w:color w:val="000000" w:themeColor="text1"/>
                <w:sz w:val="20"/>
                <w:szCs w:val="20"/>
              </w:rPr>
            </w:pPr>
            <w:r w:rsidRPr="00473EF0">
              <w:rPr>
                <w:rFonts w:ascii="Cambria" w:hAnsi="Cambria"/>
                <w:color w:val="000000" w:themeColor="text1"/>
                <w:sz w:val="26"/>
                <w:szCs w:val="26"/>
              </w:rPr>
              <w:t>Immediately determines numbers just after or just before.</w:t>
            </w:r>
          </w:p>
        </w:tc>
      </w:tr>
      <w:tr w:rsidR="008A1ED3" w:rsidRPr="00420D7F" w14:paraId="2E5E3712" w14:textId="77777777" w:rsidTr="00D029BF">
        <w:trPr>
          <w:cantSplit/>
          <w:trHeight w:hRule="exact" w:val="3456"/>
        </w:trPr>
        <w:tc>
          <w:tcPr>
            <w:tcW w:w="510" w:type="pct"/>
            <w:tcBorders>
              <w:right w:val="nil"/>
            </w:tcBorders>
            <w:vAlign w:val="center"/>
          </w:tcPr>
          <w:p w14:paraId="33A2736E" w14:textId="487FBD98" w:rsidR="008A1ED3" w:rsidRPr="00420D7F" w:rsidRDefault="008A1ED3" w:rsidP="004E631E">
            <w:pPr>
              <w:jc w:val="center"/>
              <w:rPr>
                <w:rFonts w:ascii="Century Gothic" w:hAnsi="Century Gothic"/>
                <w:b/>
                <w:sz w:val="144"/>
              </w:rPr>
            </w:pPr>
            <w:r>
              <w:rPr>
                <w:rFonts w:ascii="Century Gothic" w:hAnsi="Century Gothic"/>
                <w:b/>
                <w:sz w:val="144"/>
              </w:rPr>
              <w:lastRenderedPageBreak/>
              <w:t>M</w:t>
            </w:r>
          </w:p>
        </w:tc>
        <w:tc>
          <w:tcPr>
            <w:tcW w:w="2010" w:type="pct"/>
            <w:tcBorders>
              <w:left w:val="nil"/>
            </w:tcBorders>
            <w:vAlign w:val="center"/>
          </w:tcPr>
          <w:p w14:paraId="7A330C63" w14:textId="3CE4379D" w:rsidR="008A1ED3" w:rsidRPr="00473EF0" w:rsidRDefault="00467345" w:rsidP="004E631E">
            <w:pPr>
              <w:spacing w:line="360" w:lineRule="exact"/>
              <w:rPr>
                <w:rFonts w:ascii="Cambria" w:hAnsi="Cambria"/>
                <w:color w:val="000000" w:themeColor="text1"/>
                <w:sz w:val="28"/>
                <w:szCs w:val="28"/>
              </w:rPr>
            </w:pPr>
            <w:r w:rsidRPr="00473EF0">
              <w:rPr>
                <w:rFonts w:ascii="Cambria" w:hAnsi="Cambria"/>
                <w:i/>
                <w:color w:val="000000" w:themeColor="text1"/>
                <w:sz w:val="28"/>
                <w:szCs w:val="28"/>
              </w:rPr>
              <w:t>Counter to 100:</w:t>
            </w:r>
            <w:r w:rsidRPr="00473EF0">
              <w:rPr>
                <w:rFonts w:ascii="Cambria" w:hAnsi="Cambria"/>
                <w:color w:val="000000" w:themeColor="text1"/>
                <w:sz w:val="28"/>
                <w:szCs w:val="28"/>
              </w:rPr>
              <w:t xml:space="preserve"> Counts to 100. Makes decade transitions (e.g., from 29 to 30) starting at any number.</w:t>
            </w:r>
          </w:p>
        </w:tc>
        <w:tc>
          <w:tcPr>
            <w:tcW w:w="525" w:type="pct"/>
            <w:tcBorders>
              <w:right w:val="nil"/>
            </w:tcBorders>
            <w:vAlign w:val="center"/>
          </w:tcPr>
          <w:p w14:paraId="136F3278" w14:textId="77777777" w:rsidR="008A1ED3" w:rsidRPr="00420D7F" w:rsidRDefault="008A1ED3" w:rsidP="004E631E">
            <w:pPr>
              <w:jc w:val="center"/>
              <w:rPr>
                <w:rFonts w:ascii="Century Gothic" w:hAnsi="Century Gothic"/>
                <w:b/>
                <w:sz w:val="144"/>
              </w:rPr>
            </w:pPr>
            <w:r>
              <w:rPr>
                <w:rFonts w:ascii="Century Gothic" w:hAnsi="Century Gothic"/>
                <w:b/>
                <w:sz w:val="144"/>
              </w:rPr>
              <w:t>N</w:t>
            </w:r>
          </w:p>
        </w:tc>
        <w:tc>
          <w:tcPr>
            <w:tcW w:w="1955" w:type="pct"/>
            <w:tcBorders>
              <w:left w:val="nil"/>
            </w:tcBorders>
            <w:vAlign w:val="center"/>
          </w:tcPr>
          <w:p w14:paraId="03E031A7" w14:textId="77777777" w:rsidR="008A1ED3" w:rsidRPr="002D5407" w:rsidRDefault="00F11ECA" w:rsidP="00AA5EF3">
            <w:pPr>
              <w:spacing w:line="320" w:lineRule="exact"/>
              <w:rPr>
                <w:rFonts w:ascii="Cambria" w:hAnsi="Cambria"/>
                <w:color w:val="000000" w:themeColor="text1"/>
              </w:rPr>
            </w:pPr>
            <w:r w:rsidRPr="002D5407">
              <w:rPr>
                <w:rFonts w:ascii="Cambria" w:hAnsi="Cambria"/>
                <w:i/>
                <w:color w:val="000000" w:themeColor="text1"/>
              </w:rPr>
              <w:t xml:space="preserve">Counter and Producer (10+): </w:t>
            </w:r>
          </w:p>
          <w:p w14:paraId="58EF9375" w14:textId="77777777" w:rsidR="00F11ECA" w:rsidRPr="002D5407" w:rsidRDefault="00F11ECA" w:rsidP="002D5407">
            <w:pPr>
              <w:pStyle w:val="ListParagraph"/>
              <w:numPr>
                <w:ilvl w:val="0"/>
                <w:numId w:val="4"/>
              </w:numPr>
              <w:spacing w:line="260" w:lineRule="exact"/>
              <w:rPr>
                <w:rFonts w:ascii="Cambria" w:hAnsi="Cambria"/>
                <w:color w:val="000000" w:themeColor="text1"/>
              </w:rPr>
            </w:pPr>
            <w:r w:rsidRPr="002D5407">
              <w:rPr>
                <w:rFonts w:ascii="Cambria" w:hAnsi="Cambria"/>
                <w:color w:val="000000" w:themeColor="text1"/>
              </w:rPr>
              <w:t>Counts and counts out objects accurately to 10, then beyond (to about 30). Has explicit understanding of cardinality (how numbers tell how many). Keeps track of objects that have and have not been counted, even in different arrangements. Writes or draws to represent 1 to 10 (then 20, then 30)</w:t>
            </w:r>
          </w:p>
          <w:p w14:paraId="2BEFECDA" w14:textId="567A9010" w:rsidR="00F11ECA" w:rsidRPr="002D5407" w:rsidRDefault="00AF2365" w:rsidP="002D5407">
            <w:pPr>
              <w:pStyle w:val="ListParagraph"/>
              <w:numPr>
                <w:ilvl w:val="0"/>
                <w:numId w:val="4"/>
              </w:numPr>
              <w:spacing w:line="260" w:lineRule="exact"/>
              <w:rPr>
                <w:rFonts w:ascii="Cambria" w:hAnsi="Cambria"/>
                <w:color w:val="000000" w:themeColor="text1"/>
              </w:rPr>
            </w:pPr>
            <w:r w:rsidRPr="002D5407">
              <w:rPr>
                <w:rFonts w:ascii="Cambria" w:hAnsi="Cambria"/>
                <w:color w:val="000000" w:themeColor="text1"/>
              </w:rPr>
              <w:t xml:space="preserve">Recognizes errors in others’ counting and can eliminate </w:t>
            </w:r>
            <w:r w:rsidR="00B8787E" w:rsidRPr="002D5407">
              <w:rPr>
                <w:rFonts w:ascii="Cambria" w:hAnsi="Cambria"/>
                <w:color w:val="000000" w:themeColor="text1"/>
              </w:rPr>
              <w:t>most errors in own counting (point-object) if asked to try hard.</w:t>
            </w:r>
          </w:p>
        </w:tc>
      </w:tr>
      <w:tr w:rsidR="008A1ED3" w:rsidRPr="00420D7F" w14:paraId="3DFF830B" w14:textId="77777777" w:rsidTr="00D029BF">
        <w:trPr>
          <w:cantSplit/>
          <w:trHeight w:hRule="exact" w:val="3456"/>
        </w:trPr>
        <w:tc>
          <w:tcPr>
            <w:tcW w:w="510" w:type="pct"/>
            <w:tcBorders>
              <w:right w:val="nil"/>
            </w:tcBorders>
            <w:vAlign w:val="center"/>
          </w:tcPr>
          <w:p w14:paraId="6F737924" w14:textId="79F8E031" w:rsidR="008A1ED3" w:rsidRPr="00420D7F" w:rsidRDefault="008A1ED3" w:rsidP="004E631E">
            <w:pPr>
              <w:jc w:val="center"/>
              <w:rPr>
                <w:rFonts w:ascii="Century Gothic" w:hAnsi="Century Gothic"/>
                <w:b/>
                <w:sz w:val="144"/>
              </w:rPr>
            </w:pPr>
            <w:r>
              <w:rPr>
                <w:rFonts w:ascii="Century Gothic" w:hAnsi="Century Gothic"/>
                <w:b/>
                <w:sz w:val="144"/>
              </w:rPr>
              <w:t>O</w:t>
            </w:r>
          </w:p>
        </w:tc>
        <w:tc>
          <w:tcPr>
            <w:tcW w:w="2010" w:type="pct"/>
            <w:tcBorders>
              <w:left w:val="nil"/>
            </w:tcBorders>
            <w:vAlign w:val="center"/>
          </w:tcPr>
          <w:p w14:paraId="4BC3DDA8" w14:textId="212A7C59" w:rsidR="008A1ED3" w:rsidRPr="002D5407" w:rsidRDefault="00467345" w:rsidP="00AA5EF3">
            <w:pPr>
              <w:pStyle w:val="ListNumber"/>
              <w:numPr>
                <w:ilvl w:val="0"/>
                <w:numId w:val="0"/>
              </w:numPr>
              <w:spacing w:after="0"/>
              <w:rPr>
                <w:rFonts w:ascii="Cambria" w:hAnsi="Cambria"/>
                <w:color w:val="000000" w:themeColor="text1"/>
                <w:sz w:val="28"/>
                <w:szCs w:val="28"/>
              </w:rPr>
            </w:pPr>
            <w:r w:rsidRPr="002D5407">
              <w:rPr>
                <w:rFonts w:ascii="Cambria" w:hAnsi="Cambria"/>
                <w:i/>
                <w:color w:val="000000" w:themeColor="text1"/>
                <w:sz w:val="28"/>
                <w:szCs w:val="28"/>
              </w:rPr>
              <w:t>Skip Counter by 10s to 100:</w:t>
            </w:r>
            <w:r w:rsidRPr="002D5407">
              <w:rPr>
                <w:rFonts w:ascii="Cambria" w:hAnsi="Cambria"/>
                <w:color w:val="000000" w:themeColor="text1"/>
                <w:sz w:val="28"/>
                <w:szCs w:val="28"/>
              </w:rPr>
              <w:t xml:space="preserve"> Skip counts by tens up to 100 or beyond with understanding; e.g., “sees” groups of 10 within a quantity and counts those groups by 10 (this relates to multiplication and algebraic thinking).</w:t>
            </w:r>
          </w:p>
        </w:tc>
        <w:tc>
          <w:tcPr>
            <w:tcW w:w="525" w:type="pct"/>
            <w:tcBorders>
              <w:right w:val="nil"/>
            </w:tcBorders>
            <w:vAlign w:val="center"/>
          </w:tcPr>
          <w:p w14:paraId="341B533E" w14:textId="77777777" w:rsidR="008A1ED3" w:rsidRPr="00420D7F" w:rsidRDefault="008A1ED3" w:rsidP="004E631E">
            <w:pPr>
              <w:jc w:val="center"/>
              <w:rPr>
                <w:rFonts w:ascii="Century Gothic" w:hAnsi="Century Gothic"/>
                <w:b/>
                <w:sz w:val="144"/>
              </w:rPr>
            </w:pPr>
            <w:r>
              <w:rPr>
                <w:rFonts w:ascii="Century Gothic" w:hAnsi="Century Gothic"/>
                <w:b/>
                <w:sz w:val="144"/>
              </w:rPr>
              <w:t>P</w:t>
            </w:r>
          </w:p>
        </w:tc>
        <w:tc>
          <w:tcPr>
            <w:tcW w:w="1955" w:type="pct"/>
            <w:tcBorders>
              <w:left w:val="nil"/>
            </w:tcBorders>
            <w:vAlign w:val="center"/>
          </w:tcPr>
          <w:p w14:paraId="175549DE" w14:textId="75EB7082" w:rsidR="008A1ED3" w:rsidRPr="002D5407" w:rsidRDefault="009959F7" w:rsidP="00467345">
            <w:pPr>
              <w:spacing w:line="360" w:lineRule="exact"/>
              <w:rPr>
                <w:rFonts w:ascii="Cambria" w:hAnsi="Cambria"/>
                <w:sz w:val="28"/>
                <w:szCs w:val="28"/>
              </w:rPr>
            </w:pPr>
            <w:r w:rsidRPr="002D5407">
              <w:rPr>
                <w:rFonts w:ascii="Cambria" w:hAnsi="Cambria"/>
                <w:i/>
                <w:sz w:val="28"/>
                <w:szCs w:val="28"/>
              </w:rPr>
              <w:t xml:space="preserve">Nonverbal Comparer of Dissimilar Items: </w:t>
            </w:r>
            <w:r w:rsidR="004E631E" w:rsidRPr="002D5407">
              <w:rPr>
                <w:rFonts w:ascii="Cambria" w:hAnsi="Cambria"/>
                <w:sz w:val="28"/>
                <w:szCs w:val="28"/>
              </w:rPr>
              <w:t>Matches small</w:t>
            </w:r>
            <w:r w:rsidRPr="002D5407">
              <w:rPr>
                <w:rFonts w:ascii="Cambria" w:hAnsi="Cambria"/>
                <w:sz w:val="28"/>
                <w:szCs w:val="28"/>
              </w:rPr>
              <w:t>, equal collections consisting of different items, showing that they are the same number.</w:t>
            </w:r>
          </w:p>
        </w:tc>
      </w:tr>
      <w:tr w:rsidR="008A1ED3" w:rsidRPr="00420D7F" w14:paraId="6614F13D" w14:textId="77777777" w:rsidTr="00D029BF">
        <w:trPr>
          <w:cantSplit/>
          <w:trHeight w:hRule="exact" w:val="3456"/>
        </w:trPr>
        <w:tc>
          <w:tcPr>
            <w:tcW w:w="510" w:type="pct"/>
            <w:tcBorders>
              <w:right w:val="nil"/>
            </w:tcBorders>
            <w:vAlign w:val="center"/>
          </w:tcPr>
          <w:p w14:paraId="0E531C15" w14:textId="77777777" w:rsidR="008A1ED3" w:rsidRDefault="008A1ED3" w:rsidP="004E631E">
            <w:pPr>
              <w:jc w:val="center"/>
              <w:rPr>
                <w:rFonts w:ascii="Century Gothic" w:hAnsi="Century Gothic"/>
                <w:b/>
                <w:sz w:val="144"/>
              </w:rPr>
            </w:pPr>
            <w:r>
              <w:rPr>
                <w:rFonts w:ascii="Century Gothic" w:hAnsi="Century Gothic"/>
                <w:b/>
                <w:sz w:val="144"/>
              </w:rPr>
              <w:t>Q</w:t>
            </w:r>
          </w:p>
        </w:tc>
        <w:tc>
          <w:tcPr>
            <w:tcW w:w="2010" w:type="pct"/>
            <w:tcBorders>
              <w:left w:val="nil"/>
            </w:tcBorders>
            <w:vAlign w:val="center"/>
          </w:tcPr>
          <w:p w14:paraId="2569185D" w14:textId="364F6AE9" w:rsidR="008A1ED3" w:rsidRPr="002D5407" w:rsidRDefault="00267480" w:rsidP="004E631E">
            <w:pPr>
              <w:spacing w:line="360" w:lineRule="exact"/>
              <w:rPr>
                <w:rFonts w:ascii="Cambria" w:hAnsi="Cambria"/>
                <w:color w:val="000000" w:themeColor="text1"/>
                <w:sz w:val="28"/>
                <w:szCs w:val="28"/>
              </w:rPr>
            </w:pPr>
            <w:r w:rsidRPr="002D5407">
              <w:rPr>
                <w:rFonts w:ascii="Cambria" w:hAnsi="Cambria"/>
                <w:i/>
                <w:color w:val="000000" w:themeColor="text1"/>
                <w:sz w:val="28"/>
                <w:szCs w:val="28"/>
              </w:rPr>
              <w:t>Counting Comparer (5):</w:t>
            </w:r>
            <w:r w:rsidRPr="002D5407">
              <w:rPr>
                <w:rFonts w:ascii="Cambria" w:hAnsi="Cambria"/>
                <w:color w:val="000000" w:themeColor="text1"/>
                <w:sz w:val="28"/>
                <w:szCs w:val="28"/>
              </w:rPr>
              <w:t xml:space="preserve"> Compares with counting, even when larger collection’s objects are smaller. Later, figures out how many more or less.</w:t>
            </w:r>
          </w:p>
        </w:tc>
        <w:tc>
          <w:tcPr>
            <w:tcW w:w="525" w:type="pct"/>
            <w:tcBorders>
              <w:right w:val="nil"/>
            </w:tcBorders>
            <w:vAlign w:val="center"/>
          </w:tcPr>
          <w:p w14:paraId="4BD86D3E" w14:textId="77777777" w:rsidR="008A1ED3" w:rsidRDefault="008A1ED3" w:rsidP="004E631E">
            <w:pPr>
              <w:jc w:val="center"/>
              <w:rPr>
                <w:rFonts w:ascii="Century Gothic" w:hAnsi="Century Gothic"/>
                <w:b/>
                <w:sz w:val="144"/>
              </w:rPr>
            </w:pPr>
          </w:p>
        </w:tc>
        <w:tc>
          <w:tcPr>
            <w:tcW w:w="1955" w:type="pct"/>
            <w:tcBorders>
              <w:left w:val="nil"/>
            </w:tcBorders>
            <w:vAlign w:val="center"/>
          </w:tcPr>
          <w:p w14:paraId="48E3CBF9" w14:textId="1EFAAB2B" w:rsidR="008A1ED3" w:rsidRPr="002D5407" w:rsidRDefault="0067210D" w:rsidP="004E631E">
            <w:pPr>
              <w:spacing w:line="360" w:lineRule="exact"/>
              <w:rPr>
                <w:rFonts w:ascii="Cambria" w:hAnsi="Cambria"/>
                <w:i/>
                <w:sz w:val="40"/>
                <w:szCs w:val="40"/>
              </w:rPr>
            </w:pPr>
            <w:bookmarkStart w:id="0" w:name="_GoBack"/>
            <w:r w:rsidRPr="002D5407">
              <w:rPr>
                <w:rFonts w:ascii="Cambria" w:hAnsi="Cambria"/>
                <w:i/>
                <w:sz w:val="40"/>
                <w:szCs w:val="40"/>
              </w:rPr>
              <w:t>EMPTY CARD</w:t>
            </w:r>
            <w:r w:rsidR="005E3FEE" w:rsidRPr="002D5407">
              <w:rPr>
                <w:rFonts w:ascii="Cambria" w:hAnsi="Cambria"/>
                <w:i/>
                <w:sz w:val="40"/>
                <w:szCs w:val="40"/>
              </w:rPr>
              <w:t xml:space="preserve"> – do not include in stack please</w:t>
            </w:r>
            <w:bookmarkEnd w:id="0"/>
          </w:p>
        </w:tc>
      </w:tr>
    </w:tbl>
    <w:p w14:paraId="4C778C92" w14:textId="77777777" w:rsidR="008A1ED3" w:rsidRPr="007B6835" w:rsidRDefault="008A1ED3" w:rsidP="008A1ED3">
      <w:pPr>
        <w:rPr>
          <w:sz w:val="8"/>
          <w:szCs w:val="8"/>
        </w:rPr>
      </w:pPr>
    </w:p>
    <w:p w14:paraId="2158ADF5" w14:textId="77777777" w:rsidR="00E169BE" w:rsidRPr="00D029BF" w:rsidRDefault="00E169BE">
      <w:pPr>
        <w:rPr>
          <w:sz w:val="4"/>
          <w:szCs w:val="4"/>
        </w:rPr>
      </w:pPr>
    </w:p>
    <w:sectPr w:rsidR="00E169BE" w:rsidRPr="00D029BF" w:rsidSect="004E631E">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BA2E" w14:textId="77777777" w:rsidR="00473EF0" w:rsidRDefault="00473EF0" w:rsidP="000951BE">
      <w:r>
        <w:separator/>
      </w:r>
    </w:p>
  </w:endnote>
  <w:endnote w:type="continuationSeparator" w:id="0">
    <w:p w14:paraId="2D25508C" w14:textId="77777777" w:rsidR="00473EF0" w:rsidRDefault="00473EF0" w:rsidP="0009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E47F" w14:textId="14EE9785" w:rsidR="00473EF0" w:rsidRPr="00F32E66" w:rsidRDefault="00473EF0">
    <w:pPr>
      <w:pStyle w:val="Footer"/>
    </w:pPr>
    <w:r>
      <w:t xml:space="preserve">Information from </w:t>
    </w:r>
    <w:r>
      <w:rPr>
        <w:i/>
      </w:rPr>
      <w:t>Learning and Teaching Early Math: The Learning Trajectories Approach</w:t>
    </w:r>
    <w:r>
      <w:t xml:space="preserve"> (2009) by Douglas H. Clements and Julie </w:t>
    </w:r>
    <w:proofErr w:type="spellStart"/>
    <w:r>
      <w:t>Sarama</w:t>
    </w:r>
    <w:proofErr w:type="spellEnd"/>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466E7" w14:textId="77777777" w:rsidR="00473EF0" w:rsidRDefault="00473EF0" w:rsidP="000951BE">
      <w:r>
        <w:separator/>
      </w:r>
    </w:p>
  </w:footnote>
  <w:footnote w:type="continuationSeparator" w:id="0">
    <w:p w14:paraId="7167E86A" w14:textId="77777777" w:rsidR="00473EF0" w:rsidRDefault="00473EF0" w:rsidP="00095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5A643A"/>
    <w:lvl w:ilvl="0">
      <w:start w:val="1"/>
      <w:numFmt w:val="upperLetter"/>
      <w:pStyle w:val="ListNumber"/>
      <w:lvlText w:val="%1."/>
      <w:lvlJc w:val="left"/>
      <w:pPr>
        <w:ind w:left="360" w:hanging="360"/>
      </w:pPr>
      <w:rPr>
        <w:rFonts w:hint="default"/>
        <w:b w:val="0"/>
        <w:i w:val="0"/>
        <w:sz w:val="24"/>
      </w:rPr>
    </w:lvl>
  </w:abstractNum>
  <w:abstractNum w:abstractNumId="1">
    <w:nsid w:val="152A20B3"/>
    <w:multiLevelType w:val="hybridMultilevel"/>
    <w:tmpl w:val="65A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01906"/>
    <w:multiLevelType w:val="hybridMultilevel"/>
    <w:tmpl w:val="583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C2CF5"/>
    <w:multiLevelType w:val="hybridMultilevel"/>
    <w:tmpl w:val="D78E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322DE"/>
    <w:multiLevelType w:val="hybridMultilevel"/>
    <w:tmpl w:val="BCEA17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D3"/>
    <w:rsid w:val="00056FFA"/>
    <w:rsid w:val="000951BE"/>
    <w:rsid w:val="001F159E"/>
    <w:rsid w:val="00267480"/>
    <w:rsid w:val="002B7292"/>
    <w:rsid w:val="002D5407"/>
    <w:rsid w:val="003A47E3"/>
    <w:rsid w:val="00436046"/>
    <w:rsid w:val="00467345"/>
    <w:rsid w:val="00473EF0"/>
    <w:rsid w:val="004E631E"/>
    <w:rsid w:val="005931C0"/>
    <w:rsid w:val="005E3FEE"/>
    <w:rsid w:val="006217F2"/>
    <w:rsid w:val="0067210D"/>
    <w:rsid w:val="00781CA6"/>
    <w:rsid w:val="00874698"/>
    <w:rsid w:val="008A1ED3"/>
    <w:rsid w:val="009959F7"/>
    <w:rsid w:val="00A121A1"/>
    <w:rsid w:val="00AA5EF3"/>
    <w:rsid w:val="00AF2365"/>
    <w:rsid w:val="00B72CA8"/>
    <w:rsid w:val="00B8787E"/>
    <w:rsid w:val="00C77780"/>
    <w:rsid w:val="00D029BF"/>
    <w:rsid w:val="00DC2A76"/>
    <w:rsid w:val="00E169BE"/>
    <w:rsid w:val="00E73872"/>
    <w:rsid w:val="00EB2960"/>
    <w:rsid w:val="00F11ECA"/>
    <w:rsid w:val="00F32E66"/>
    <w:rsid w:val="00FF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47E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3"/>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8A1ED3"/>
    <w:pPr>
      <w:keepLines/>
      <w:numPr>
        <w:numId w:val="1"/>
      </w:numPr>
      <w:spacing w:after="180" w:line="360" w:lineRule="exact"/>
    </w:pPr>
    <w:rPr>
      <w:rFonts w:ascii="Century Schoolbook" w:hAnsi="Century Schoolbook"/>
    </w:rPr>
  </w:style>
  <w:style w:type="paragraph" w:styleId="Header">
    <w:name w:val="header"/>
    <w:basedOn w:val="Normal"/>
    <w:link w:val="HeaderChar"/>
    <w:uiPriority w:val="99"/>
    <w:unhideWhenUsed/>
    <w:rsid w:val="000951BE"/>
    <w:pPr>
      <w:tabs>
        <w:tab w:val="center" w:pos="4680"/>
        <w:tab w:val="right" w:pos="9360"/>
      </w:tabs>
    </w:pPr>
  </w:style>
  <w:style w:type="character" w:customStyle="1" w:styleId="HeaderChar">
    <w:name w:val="Header Char"/>
    <w:basedOn w:val="DefaultParagraphFont"/>
    <w:link w:val="Header"/>
    <w:uiPriority w:val="99"/>
    <w:rsid w:val="000951BE"/>
    <w:rPr>
      <w:rFonts w:ascii="Times New Roman" w:eastAsia="Cambria" w:hAnsi="Times New Roman" w:cs="Times New Roman"/>
    </w:rPr>
  </w:style>
  <w:style w:type="paragraph" w:styleId="Footer">
    <w:name w:val="footer"/>
    <w:basedOn w:val="Normal"/>
    <w:link w:val="FooterChar"/>
    <w:uiPriority w:val="99"/>
    <w:unhideWhenUsed/>
    <w:rsid w:val="000951BE"/>
    <w:pPr>
      <w:tabs>
        <w:tab w:val="center" w:pos="4680"/>
        <w:tab w:val="right" w:pos="9360"/>
      </w:tabs>
    </w:pPr>
  </w:style>
  <w:style w:type="character" w:customStyle="1" w:styleId="FooterChar">
    <w:name w:val="Footer Char"/>
    <w:basedOn w:val="DefaultParagraphFont"/>
    <w:link w:val="Footer"/>
    <w:uiPriority w:val="99"/>
    <w:rsid w:val="000951BE"/>
    <w:rPr>
      <w:rFonts w:ascii="Times New Roman" w:eastAsia="Cambria" w:hAnsi="Times New Roman" w:cs="Times New Roman"/>
    </w:rPr>
  </w:style>
  <w:style w:type="paragraph" w:styleId="ListParagraph">
    <w:name w:val="List Paragraph"/>
    <w:basedOn w:val="Normal"/>
    <w:uiPriority w:val="34"/>
    <w:qFormat/>
    <w:rsid w:val="003A4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3"/>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8A1ED3"/>
    <w:pPr>
      <w:keepLines/>
      <w:numPr>
        <w:numId w:val="1"/>
      </w:numPr>
      <w:spacing w:after="180" w:line="360" w:lineRule="exact"/>
    </w:pPr>
    <w:rPr>
      <w:rFonts w:ascii="Century Schoolbook" w:hAnsi="Century Schoolbook"/>
    </w:rPr>
  </w:style>
  <w:style w:type="paragraph" w:styleId="Header">
    <w:name w:val="header"/>
    <w:basedOn w:val="Normal"/>
    <w:link w:val="HeaderChar"/>
    <w:uiPriority w:val="99"/>
    <w:unhideWhenUsed/>
    <w:rsid w:val="000951BE"/>
    <w:pPr>
      <w:tabs>
        <w:tab w:val="center" w:pos="4680"/>
        <w:tab w:val="right" w:pos="9360"/>
      </w:tabs>
    </w:pPr>
  </w:style>
  <w:style w:type="character" w:customStyle="1" w:styleId="HeaderChar">
    <w:name w:val="Header Char"/>
    <w:basedOn w:val="DefaultParagraphFont"/>
    <w:link w:val="Header"/>
    <w:uiPriority w:val="99"/>
    <w:rsid w:val="000951BE"/>
    <w:rPr>
      <w:rFonts w:ascii="Times New Roman" w:eastAsia="Cambria" w:hAnsi="Times New Roman" w:cs="Times New Roman"/>
    </w:rPr>
  </w:style>
  <w:style w:type="paragraph" w:styleId="Footer">
    <w:name w:val="footer"/>
    <w:basedOn w:val="Normal"/>
    <w:link w:val="FooterChar"/>
    <w:uiPriority w:val="99"/>
    <w:unhideWhenUsed/>
    <w:rsid w:val="000951BE"/>
    <w:pPr>
      <w:tabs>
        <w:tab w:val="center" w:pos="4680"/>
        <w:tab w:val="right" w:pos="9360"/>
      </w:tabs>
    </w:pPr>
  </w:style>
  <w:style w:type="character" w:customStyle="1" w:styleId="FooterChar">
    <w:name w:val="Footer Char"/>
    <w:basedOn w:val="DefaultParagraphFont"/>
    <w:link w:val="Footer"/>
    <w:uiPriority w:val="99"/>
    <w:rsid w:val="000951BE"/>
    <w:rPr>
      <w:rFonts w:ascii="Times New Roman" w:eastAsia="Cambria" w:hAnsi="Times New Roman" w:cs="Times New Roman"/>
    </w:rPr>
  </w:style>
  <w:style w:type="paragraph" w:styleId="ListParagraph">
    <w:name w:val="List Paragraph"/>
    <w:basedOn w:val="Normal"/>
    <w:uiPriority w:val="34"/>
    <w:qFormat/>
    <w:rsid w:val="003A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Carlene Kaler</cp:lastModifiedBy>
  <cp:revision>2</cp:revision>
  <cp:lastPrinted>2017-03-10T15:48:00Z</cp:lastPrinted>
  <dcterms:created xsi:type="dcterms:W3CDTF">2017-03-10T16:00:00Z</dcterms:created>
  <dcterms:modified xsi:type="dcterms:W3CDTF">2017-03-10T16:00:00Z</dcterms:modified>
</cp:coreProperties>
</file>